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BF32" w14:textId="77777777" w:rsidR="00156BB3" w:rsidRDefault="00AC6DF7">
      <w:pPr>
        <w:rPr>
          <w:rFonts w:ascii="Arial" w:eastAsia="Arial" w:hAnsi="Arial" w:cs="Arial"/>
          <w:b/>
        </w:rPr>
      </w:pPr>
      <w:r>
        <w:rPr>
          <w:rFonts w:ascii="Arial" w:eastAsia="Arial" w:hAnsi="Arial" w:cs="Arial"/>
          <w:b/>
        </w:rPr>
        <w:t>EXPRESSION OF INTEREST – NATIONAL SUICIDE PREVENTION STRATEGY TARGETED CONSULTATIONS</w:t>
      </w:r>
    </w:p>
    <w:p w14:paraId="53D6B2D6" w14:textId="74C93489" w:rsidR="00156BB3" w:rsidRPr="000A6A9A" w:rsidRDefault="00AC6DF7">
      <w:pPr>
        <w:rPr>
          <w:rFonts w:ascii="Arial" w:eastAsia="Arial" w:hAnsi="Arial" w:cs="Arial"/>
          <w:sz w:val="20"/>
          <w:szCs w:val="20"/>
        </w:rPr>
      </w:pPr>
      <w:r w:rsidRPr="000A6A9A">
        <w:rPr>
          <w:rFonts w:ascii="Arial" w:eastAsia="Arial" w:hAnsi="Arial" w:cs="Arial"/>
          <w:sz w:val="20"/>
          <w:szCs w:val="20"/>
        </w:rPr>
        <w:t>The National Suicide Prevention Office (NSPO) has engaged Suicide Prevention Australia to support the development of the National Suicide Prevention Strategy by undertaking one part of a series of consultations with groups disproportionately impacted by suicide. We are seeking to consult with people with lived and living experience of suicide, sector representatives and other relevant stakeholders who support:</w:t>
      </w:r>
    </w:p>
    <w:p w14:paraId="6E979521" w14:textId="77777777" w:rsidR="00156BB3" w:rsidRPr="000A6A9A" w:rsidRDefault="00AC6DF7">
      <w:pPr>
        <w:numPr>
          <w:ilvl w:val="0"/>
          <w:numId w:val="1"/>
        </w:numPr>
        <w:spacing w:after="0" w:line="240" w:lineRule="auto"/>
        <w:ind w:left="714" w:hanging="357"/>
        <w:rPr>
          <w:rFonts w:ascii="Arial" w:eastAsia="Arial" w:hAnsi="Arial" w:cs="Arial"/>
          <w:sz w:val="20"/>
          <w:szCs w:val="20"/>
        </w:rPr>
      </w:pPr>
      <w:r w:rsidRPr="000A6A9A">
        <w:rPr>
          <w:rFonts w:ascii="Arial" w:eastAsia="Arial" w:hAnsi="Arial" w:cs="Arial"/>
          <w:sz w:val="20"/>
          <w:szCs w:val="20"/>
        </w:rPr>
        <w:t>Culturally and linguistically diverse people</w:t>
      </w:r>
    </w:p>
    <w:p w14:paraId="48410794" w14:textId="77777777" w:rsidR="00156BB3" w:rsidRPr="000A6A9A" w:rsidRDefault="00AC6DF7">
      <w:pPr>
        <w:numPr>
          <w:ilvl w:val="0"/>
          <w:numId w:val="1"/>
        </w:numPr>
        <w:spacing w:after="0" w:line="240" w:lineRule="auto"/>
        <w:ind w:left="714" w:hanging="357"/>
        <w:rPr>
          <w:rFonts w:ascii="Arial" w:eastAsia="Arial" w:hAnsi="Arial" w:cs="Arial"/>
          <w:sz w:val="20"/>
          <w:szCs w:val="20"/>
        </w:rPr>
      </w:pPr>
      <w:r w:rsidRPr="000A6A9A">
        <w:rPr>
          <w:rFonts w:ascii="Arial" w:eastAsia="Arial" w:hAnsi="Arial" w:cs="Arial"/>
          <w:sz w:val="20"/>
          <w:szCs w:val="20"/>
        </w:rPr>
        <w:t>Men</w:t>
      </w:r>
    </w:p>
    <w:p w14:paraId="01CC8486" w14:textId="77777777" w:rsidR="00156BB3" w:rsidRPr="000A6A9A" w:rsidRDefault="00AC6DF7">
      <w:pPr>
        <w:numPr>
          <w:ilvl w:val="0"/>
          <w:numId w:val="1"/>
        </w:numPr>
        <w:spacing w:after="0" w:line="240" w:lineRule="auto"/>
        <w:ind w:left="714" w:hanging="357"/>
        <w:rPr>
          <w:rFonts w:ascii="Arial" w:eastAsia="Arial" w:hAnsi="Arial" w:cs="Arial"/>
          <w:sz w:val="20"/>
          <w:szCs w:val="20"/>
        </w:rPr>
      </w:pPr>
      <w:r w:rsidRPr="000A6A9A">
        <w:rPr>
          <w:rFonts w:ascii="Arial" w:eastAsia="Arial" w:hAnsi="Arial" w:cs="Arial"/>
          <w:sz w:val="20"/>
          <w:szCs w:val="20"/>
        </w:rPr>
        <w:t>Older people (aged 65 years and over)</w:t>
      </w:r>
    </w:p>
    <w:p w14:paraId="1E04AE4C" w14:textId="77777777" w:rsidR="00156BB3" w:rsidRPr="000A6A9A" w:rsidRDefault="00AC6DF7">
      <w:pPr>
        <w:numPr>
          <w:ilvl w:val="0"/>
          <w:numId w:val="1"/>
        </w:numPr>
        <w:spacing w:after="0" w:line="240" w:lineRule="auto"/>
        <w:ind w:left="714" w:hanging="357"/>
        <w:rPr>
          <w:rFonts w:ascii="Arial" w:eastAsia="Arial" w:hAnsi="Arial" w:cs="Arial"/>
          <w:sz w:val="20"/>
          <w:szCs w:val="20"/>
        </w:rPr>
      </w:pPr>
      <w:r w:rsidRPr="000A6A9A">
        <w:rPr>
          <w:rFonts w:ascii="Arial" w:eastAsia="Arial" w:hAnsi="Arial" w:cs="Arial"/>
          <w:sz w:val="20"/>
          <w:szCs w:val="20"/>
        </w:rPr>
        <w:t xml:space="preserve">Residents in regional, </w:t>
      </w:r>
      <w:proofErr w:type="gramStart"/>
      <w:r w:rsidRPr="000A6A9A">
        <w:rPr>
          <w:rFonts w:ascii="Arial" w:eastAsia="Arial" w:hAnsi="Arial" w:cs="Arial"/>
          <w:sz w:val="20"/>
          <w:szCs w:val="20"/>
        </w:rPr>
        <w:t>rural</w:t>
      </w:r>
      <w:proofErr w:type="gramEnd"/>
      <w:r w:rsidRPr="000A6A9A">
        <w:rPr>
          <w:rFonts w:ascii="Arial" w:eastAsia="Arial" w:hAnsi="Arial" w:cs="Arial"/>
          <w:sz w:val="20"/>
          <w:szCs w:val="20"/>
        </w:rPr>
        <w:t xml:space="preserve"> and remote areas</w:t>
      </w:r>
    </w:p>
    <w:p w14:paraId="349F5422" w14:textId="77777777" w:rsidR="00156BB3" w:rsidRPr="000A6A9A" w:rsidRDefault="00AC6DF7">
      <w:pPr>
        <w:numPr>
          <w:ilvl w:val="0"/>
          <w:numId w:val="1"/>
        </w:numPr>
        <w:pBdr>
          <w:top w:val="nil"/>
          <w:left w:val="nil"/>
          <w:bottom w:val="nil"/>
          <w:right w:val="nil"/>
          <w:between w:val="nil"/>
        </w:pBdr>
        <w:spacing w:after="0" w:line="240" w:lineRule="auto"/>
        <w:ind w:left="714" w:hanging="357"/>
        <w:rPr>
          <w:rFonts w:ascii="Arial" w:eastAsia="Arial" w:hAnsi="Arial" w:cs="Arial"/>
          <w:color w:val="000000"/>
          <w:sz w:val="20"/>
          <w:szCs w:val="20"/>
        </w:rPr>
      </w:pPr>
      <w:r w:rsidRPr="000A6A9A">
        <w:rPr>
          <w:rFonts w:ascii="Arial" w:eastAsia="Arial" w:hAnsi="Arial" w:cs="Arial"/>
          <w:color w:val="000000"/>
          <w:sz w:val="20"/>
          <w:szCs w:val="20"/>
        </w:rPr>
        <w:t>People living with a disability including those who are deaf or hard-of-</w:t>
      </w:r>
      <w:proofErr w:type="gramStart"/>
      <w:r w:rsidRPr="000A6A9A">
        <w:rPr>
          <w:rFonts w:ascii="Arial" w:eastAsia="Arial" w:hAnsi="Arial" w:cs="Arial"/>
          <w:color w:val="000000"/>
          <w:sz w:val="20"/>
          <w:szCs w:val="20"/>
        </w:rPr>
        <w:t>hearing</w:t>
      </w:r>
      <w:proofErr w:type="gramEnd"/>
    </w:p>
    <w:p w14:paraId="5F6B6182" w14:textId="77777777" w:rsidR="00156BB3" w:rsidRPr="000A6A9A" w:rsidRDefault="00156BB3">
      <w:pPr>
        <w:pBdr>
          <w:top w:val="nil"/>
          <w:left w:val="nil"/>
          <w:bottom w:val="nil"/>
          <w:right w:val="nil"/>
          <w:between w:val="nil"/>
        </w:pBdr>
        <w:spacing w:after="0" w:line="240" w:lineRule="auto"/>
        <w:rPr>
          <w:rFonts w:ascii="Arial" w:eastAsia="Arial" w:hAnsi="Arial" w:cs="Arial"/>
          <w:sz w:val="20"/>
          <w:szCs w:val="20"/>
        </w:rPr>
      </w:pPr>
    </w:p>
    <w:p w14:paraId="3588AB2B" w14:textId="06380F86" w:rsidR="00156BB3" w:rsidRPr="000A6A9A" w:rsidRDefault="00AC6DF7">
      <w:pPr>
        <w:pBdr>
          <w:top w:val="nil"/>
          <w:left w:val="nil"/>
          <w:bottom w:val="nil"/>
          <w:right w:val="nil"/>
          <w:between w:val="nil"/>
        </w:pBdr>
        <w:spacing w:after="0" w:line="240" w:lineRule="auto"/>
        <w:rPr>
          <w:rFonts w:ascii="Arial" w:eastAsia="Arial" w:hAnsi="Arial" w:cs="Arial"/>
          <w:sz w:val="20"/>
          <w:szCs w:val="20"/>
        </w:rPr>
      </w:pPr>
      <w:r w:rsidRPr="000A6A9A">
        <w:rPr>
          <w:rFonts w:ascii="Arial" w:eastAsia="Arial" w:hAnsi="Arial" w:cs="Arial"/>
          <w:sz w:val="20"/>
          <w:szCs w:val="20"/>
        </w:rPr>
        <w:t>Consultations with other population groups such as young people</w:t>
      </w:r>
      <w:r w:rsidR="00154AFF" w:rsidRPr="000A6A9A">
        <w:rPr>
          <w:rFonts w:ascii="Arial" w:eastAsia="Arial" w:hAnsi="Arial" w:cs="Arial"/>
          <w:sz w:val="20"/>
          <w:szCs w:val="20"/>
        </w:rPr>
        <w:t>, First Nations peoples,</w:t>
      </w:r>
      <w:r w:rsidRPr="000A6A9A">
        <w:rPr>
          <w:rFonts w:ascii="Arial" w:eastAsia="Arial" w:hAnsi="Arial" w:cs="Arial"/>
          <w:sz w:val="20"/>
          <w:szCs w:val="20"/>
        </w:rPr>
        <w:t xml:space="preserve"> and LGBTQIA+ are being undertaken separately and are not within the scope of this initiative</w:t>
      </w:r>
      <w:r w:rsidR="004E3298" w:rsidRPr="000A6A9A">
        <w:rPr>
          <w:rFonts w:ascii="Arial" w:eastAsia="Arial" w:hAnsi="Arial" w:cs="Arial"/>
          <w:sz w:val="20"/>
          <w:szCs w:val="20"/>
        </w:rPr>
        <w:t>.</w:t>
      </w:r>
    </w:p>
    <w:p w14:paraId="571B5C86" w14:textId="77777777" w:rsidR="00156BB3" w:rsidRPr="000A6A9A" w:rsidRDefault="00156BB3">
      <w:pPr>
        <w:pBdr>
          <w:top w:val="nil"/>
          <w:left w:val="nil"/>
          <w:bottom w:val="nil"/>
          <w:right w:val="nil"/>
          <w:between w:val="nil"/>
        </w:pBdr>
        <w:spacing w:after="0" w:line="240" w:lineRule="auto"/>
        <w:rPr>
          <w:rFonts w:ascii="Arial" w:eastAsia="Arial" w:hAnsi="Arial" w:cs="Arial"/>
          <w:sz w:val="20"/>
          <w:szCs w:val="20"/>
        </w:rPr>
      </w:pPr>
    </w:p>
    <w:p w14:paraId="4FB95A98"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What you will be asked to do:</w:t>
      </w:r>
    </w:p>
    <w:p w14:paraId="14D551DD" w14:textId="77777777" w:rsidR="00156BB3" w:rsidRPr="000A6A9A" w:rsidRDefault="00AC6DF7">
      <w:pPr>
        <w:pBdr>
          <w:top w:val="nil"/>
          <w:left w:val="nil"/>
          <w:bottom w:val="nil"/>
          <w:right w:val="nil"/>
          <w:between w:val="nil"/>
        </w:pBdr>
        <w:spacing w:after="0"/>
        <w:rPr>
          <w:rFonts w:ascii="Arial" w:eastAsia="Arial" w:hAnsi="Arial" w:cs="Arial"/>
          <w:color w:val="000000"/>
          <w:sz w:val="20"/>
          <w:szCs w:val="20"/>
        </w:rPr>
      </w:pPr>
      <w:r w:rsidRPr="000A6A9A">
        <w:rPr>
          <w:rFonts w:ascii="Arial" w:eastAsia="Arial" w:hAnsi="Arial" w:cs="Arial"/>
          <w:sz w:val="20"/>
          <w:szCs w:val="20"/>
        </w:rPr>
        <w:t>Consider the specific needs of the population of focus and i</w:t>
      </w:r>
      <w:r w:rsidRPr="000A6A9A">
        <w:rPr>
          <w:rFonts w:ascii="Arial" w:eastAsia="Arial" w:hAnsi="Arial" w:cs="Arial"/>
          <w:color w:val="000000"/>
          <w:sz w:val="20"/>
          <w:szCs w:val="20"/>
        </w:rPr>
        <w:t xml:space="preserve">dentify specific priority actions that </w:t>
      </w:r>
      <w:r w:rsidRPr="000A6A9A">
        <w:rPr>
          <w:rFonts w:ascii="Arial" w:eastAsia="Arial" w:hAnsi="Arial" w:cs="Arial"/>
          <w:sz w:val="20"/>
          <w:szCs w:val="20"/>
        </w:rPr>
        <w:t xml:space="preserve">governments, government agencies and </w:t>
      </w:r>
      <w:proofErr w:type="spellStart"/>
      <w:r w:rsidRPr="000A6A9A">
        <w:rPr>
          <w:rFonts w:ascii="Arial" w:eastAsia="Arial" w:hAnsi="Arial" w:cs="Arial"/>
          <w:sz w:val="20"/>
          <w:szCs w:val="20"/>
        </w:rPr>
        <w:t>organisations</w:t>
      </w:r>
      <w:proofErr w:type="spellEnd"/>
      <w:r w:rsidRPr="000A6A9A">
        <w:rPr>
          <w:rFonts w:ascii="Arial" w:eastAsia="Arial" w:hAnsi="Arial" w:cs="Arial"/>
          <w:sz w:val="20"/>
          <w:szCs w:val="20"/>
        </w:rPr>
        <w:t xml:space="preserve"> and communities can take to:</w:t>
      </w:r>
    </w:p>
    <w:p w14:paraId="56B23A30" w14:textId="77777777" w:rsidR="00156BB3" w:rsidRPr="000A6A9A" w:rsidRDefault="00AC6DF7">
      <w:pPr>
        <w:numPr>
          <w:ilvl w:val="0"/>
          <w:numId w:val="1"/>
        </w:numPr>
        <w:pBdr>
          <w:top w:val="nil"/>
          <w:left w:val="nil"/>
          <w:bottom w:val="nil"/>
          <w:right w:val="nil"/>
          <w:between w:val="nil"/>
        </w:pBdr>
        <w:spacing w:after="0" w:line="240" w:lineRule="auto"/>
        <w:ind w:left="714" w:hanging="357"/>
        <w:rPr>
          <w:rFonts w:ascii="Arial" w:eastAsia="Arial" w:hAnsi="Arial" w:cs="Arial"/>
          <w:sz w:val="20"/>
          <w:szCs w:val="20"/>
        </w:rPr>
      </w:pPr>
      <w:r w:rsidRPr="000A6A9A">
        <w:rPr>
          <w:rFonts w:ascii="Arial" w:eastAsia="Arial" w:hAnsi="Arial" w:cs="Arial"/>
          <w:sz w:val="20"/>
          <w:szCs w:val="20"/>
        </w:rPr>
        <w:t xml:space="preserve">Enhance aspects of wellbeing which protect against </w:t>
      </w:r>
      <w:proofErr w:type="gramStart"/>
      <w:r w:rsidRPr="000A6A9A">
        <w:rPr>
          <w:rFonts w:ascii="Arial" w:eastAsia="Arial" w:hAnsi="Arial" w:cs="Arial"/>
          <w:sz w:val="20"/>
          <w:szCs w:val="20"/>
        </w:rPr>
        <w:t>suicide</w:t>
      </w:r>
      <w:proofErr w:type="gramEnd"/>
    </w:p>
    <w:p w14:paraId="0E6F3867" w14:textId="77777777" w:rsidR="00156BB3" w:rsidRPr="000A6A9A" w:rsidRDefault="00AC6DF7">
      <w:pPr>
        <w:numPr>
          <w:ilvl w:val="0"/>
          <w:numId w:val="1"/>
        </w:numPr>
        <w:pBdr>
          <w:top w:val="nil"/>
          <w:left w:val="nil"/>
          <w:bottom w:val="nil"/>
          <w:right w:val="nil"/>
          <w:between w:val="nil"/>
        </w:pBdr>
        <w:spacing w:after="0" w:line="240" w:lineRule="auto"/>
        <w:ind w:left="714" w:hanging="357"/>
        <w:rPr>
          <w:rFonts w:ascii="Arial" w:eastAsia="Arial" w:hAnsi="Arial" w:cs="Arial"/>
          <w:sz w:val="20"/>
          <w:szCs w:val="20"/>
        </w:rPr>
      </w:pPr>
      <w:r w:rsidRPr="000A6A9A">
        <w:rPr>
          <w:rFonts w:ascii="Arial" w:eastAsia="Arial" w:hAnsi="Arial" w:cs="Arial"/>
          <w:sz w:val="20"/>
          <w:szCs w:val="20"/>
        </w:rPr>
        <w:t xml:space="preserve">Mitigate the impact of drivers of distress and suicide risk </w:t>
      </w:r>
      <w:proofErr w:type="gramStart"/>
      <w:r w:rsidRPr="000A6A9A">
        <w:rPr>
          <w:rFonts w:ascii="Arial" w:eastAsia="Arial" w:hAnsi="Arial" w:cs="Arial"/>
          <w:sz w:val="20"/>
          <w:szCs w:val="20"/>
        </w:rPr>
        <w:t>factors</w:t>
      </w:r>
      <w:proofErr w:type="gramEnd"/>
    </w:p>
    <w:p w14:paraId="5BD38FA6" w14:textId="77777777" w:rsidR="00156BB3" w:rsidRPr="000A6A9A" w:rsidRDefault="00156BB3">
      <w:pPr>
        <w:pBdr>
          <w:top w:val="nil"/>
          <w:left w:val="nil"/>
          <w:bottom w:val="nil"/>
          <w:right w:val="nil"/>
          <w:between w:val="nil"/>
        </w:pBdr>
        <w:spacing w:after="0" w:line="240" w:lineRule="auto"/>
        <w:ind w:left="720"/>
        <w:rPr>
          <w:rFonts w:ascii="Arial" w:eastAsia="Arial" w:hAnsi="Arial" w:cs="Arial"/>
          <w:sz w:val="20"/>
          <w:szCs w:val="20"/>
        </w:rPr>
      </w:pPr>
    </w:p>
    <w:p w14:paraId="5E3AB10A"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A discussion paper will be provided in advance of the consultations to allow time to prepare comments and to guide discussion on the day.</w:t>
      </w:r>
    </w:p>
    <w:p w14:paraId="0CA6AF64"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 xml:space="preserve">Outcome </w:t>
      </w:r>
    </w:p>
    <w:p w14:paraId="71A3523D"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Suicide Prevention Australia will produce a report capturing priority actions identified in consultations to be provided to the National Suicide Prevention Office to inform their work on the next Strategy.</w:t>
      </w:r>
    </w:p>
    <w:p w14:paraId="2196CFDE"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What is required:</w:t>
      </w:r>
    </w:p>
    <w:p w14:paraId="31B14C18" w14:textId="5CC4D2D0" w:rsidR="00156BB3" w:rsidRPr="000A6A9A" w:rsidRDefault="00AC6DF7">
      <w:pPr>
        <w:rPr>
          <w:rFonts w:ascii="Arial" w:eastAsia="Arial" w:hAnsi="Arial" w:cs="Arial"/>
          <w:sz w:val="20"/>
          <w:szCs w:val="20"/>
        </w:rPr>
      </w:pPr>
      <w:r w:rsidRPr="000A6A9A">
        <w:rPr>
          <w:rFonts w:ascii="Arial" w:eastAsia="Arial" w:hAnsi="Arial" w:cs="Arial"/>
          <w:sz w:val="20"/>
          <w:szCs w:val="20"/>
        </w:rPr>
        <w:t>Attend one 2-hour consultation.</w:t>
      </w:r>
      <w:r w:rsidR="004E3298" w:rsidRPr="000A6A9A">
        <w:rPr>
          <w:rFonts w:ascii="Arial" w:eastAsia="Arial" w:hAnsi="Arial" w:cs="Arial"/>
          <w:sz w:val="20"/>
          <w:szCs w:val="20"/>
        </w:rPr>
        <w:t xml:space="preserve"> </w:t>
      </w:r>
      <w:r w:rsidRPr="000A6A9A">
        <w:rPr>
          <w:rFonts w:ascii="Arial" w:eastAsia="Arial" w:hAnsi="Arial" w:cs="Arial"/>
          <w:sz w:val="20"/>
          <w:szCs w:val="20"/>
        </w:rPr>
        <w:t>Should additional input be required, participants may be asked to provide some follow-up comments or to participate in a second 2-hour session.</w:t>
      </w:r>
    </w:p>
    <w:p w14:paraId="79C10364"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 xml:space="preserve">Participants with lived experience who aren’t an </w:t>
      </w:r>
      <w:proofErr w:type="spellStart"/>
      <w:r w:rsidRPr="000A6A9A">
        <w:rPr>
          <w:rFonts w:ascii="Arial" w:eastAsia="Arial" w:hAnsi="Arial" w:cs="Arial"/>
          <w:sz w:val="20"/>
          <w:szCs w:val="20"/>
        </w:rPr>
        <w:t>employed</w:t>
      </w:r>
      <w:proofErr w:type="spellEnd"/>
      <w:r w:rsidRPr="000A6A9A">
        <w:rPr>
          <w:rFonts w:ascii="Arial" w:eastAsia="Arial" w:hAnsi="Arial" w:cs="Arial"/>
          <w:sz w:val="20"/>
          <w:szCs w:val="20"/>
        </w:rPr>
        <w:t xml:space="preserve"> </w:t>
      </w:r>
      <w:proofErr w:type="spellStart"/>
      <w:r w:rsidRPr="000A6A9A">
        <w:rPr>
          <w:rFonts w:ascii="Arial" w:eastAsia="Arial" w:hAnsi="Arial" w:cs="Arial"/>
          <w:sz w:val="20"/>
          <w:szCs w:val="20"/>
        </w:rPr>
        <w:t>organisation</w:t>
      </w:r>
      <w:proofErr w:type="spellEnd"/>
      <w:r w:rsidRPr="000A6A9A">
        <w:rPr>
          <w:rFonts w:ascii="Arial" w:eastAsia="Arial" w:hAnsi="Arial" w:cs="Arial"/>
          <w:sz w:val="20"/>
          <w:szCs w:val="20"/>
        </w:rPr>
        <w:t xml:space="preserve"> representative will be paid for their participation in accordance with Suicide Prevention Australia’s Lived Experience Engagement and Participation Guidelines.</w:t>
      </w:r>
    </w:p>
    <w:p w14:paraId="7CAC08E3"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Key information</w:t>
      </w:r>
    </w:p>
    <w:p w14:paraId="6EDDEC84" w14:textId="77777777" w:rsidR="00156BB3" w:rsidRPr="000A6A9A" w:rsidRDefault="00AC6DF7">
      <w:pPr>
        <w:rPr>
          <w:rFonts w:ascii="Arial" w:eastAsia="Arial" w:hAnsi="Arial" w:cs="Arial"/>
          <w:sz w:val="20"/>
          <w:szCs w:val="20"/>
        </w:rPr>
      </w:pPr>
      <w:r w:rsidRPr="000A6A9A">
        <w:rPr>
          <w:rFonts w:ascii="Arial" w:eastAsia="Arial" w:hAnsi="Arial" w:cs="Arial"/>
          <w:sz w:val="20"/>
          <w:szCs w:val="20"/>
          <w:u w:val="single"/>
        </w:rPr>
        <w:t xml:space="preserve">Key Dates: </w:t>
      </w:r>
      <w:r w:rsidRPr="000A6A9A">
        <w:rPr>
          <w:rFonts w:ascii="Arial" w:eastAsia="Arial" w:hAnsi="Arial" w:cs="Arial"/>
          <w:sz w:val="20"/>
          <w:szCs w:val="20"/>
        </w:rPr>
        <w:t>Consultations will run between 11 April to 21 April 2023.</w:t>
      </w:r>
    </w:p>
    <w:p w14:paraId="52C76E20" w14:textId="77777777" w:rsidR="00156BB3" w:rsidRPr="000A6A9A" w:rsidRDefault="00AC6DF7">
      <w:pPr>
        <w:rPr>
          <w:rFonts w:ascii="Arial" w:eastAsia="Arial" w:hAnsi="Arial" w:cs="Arial"/>
          <w:sz w:val="20"/>
          <w:szCs w:val="20"/>
        </w:rPr>
      </w:pPr>
      <w:r w:rsidRPr="000A6A9A">
        <w:rPr>
          <w:rFonts w:ascii="Arial" w:eastAsia="Arial" w:hAnsi="Arial" w:cs="Arial"/>
          <w:sz w:val="20"/>
          <w:szCs w:val="20"/>
          <w:u w:val="single"/>
        </w:rPr>
        <w:t>Key Times:</w:t>
      </w:r>
      <w:r w:rsidRPr="000A6A9A">
        <w:rPr>
          <w:rFonts w:ascii="Arial" w:eastAsia="Arial" w:hAnsi="Arial" w:cs="Arial"/>
          <w:sz w:val="20"/>
          <w:szCs w:val="20"/>
        </w:rPr>
        <w:t xml:space="preserve"> Consultations will run during block times of 10am-12pm, and 2pm-4pm. </w:t>
      </w:r>
    </w:p>
    <w:p w14:paraId="47D8AA4D" w14:textId="77777777" w:rsidR="00156BB3" w:rsidRDefault="00AC6DF7">
      <w:pPr>
        <w:rPr>
          <w:rFonts w:ascii="Arial" w:eastAsia="Arial" w:hAnsi="Arial" w:cs="Arial"/>
          <w:sz w:val="20"/>
          <w:szCs w:val="20"/>
        </w:rPr>
      </w:pPr>
      <w:r w:rsidRPr="000A6A9A">
        <w:rPr>
          <w:rFonts w:ascii="Arial" w:eastAsia="Arial" w:hAnsi="Arial" w:cs="Arial"/>
          <w:sz w:val="20"/>
          <w:szCs w:val="20"/>
        </w:rPr>
        <w:t xml:space="preserve">We hope to </w:t>
      </w:r>
      <w:proofErr w:type="spellStart"/>
      <w:r w:rsidRPr="000A6A9A">
        <w:rPr>
          <w:rFonts w:ascii="Arial" w:eastAsia="Arial" w:hAnsi="Arial" w:cs="Arial"/>
          <w:sz w:val="20"/>
          <w:szCs w:val="20"/>
        </w:rPr>
        <w:t>finalise</w:t>
      </w:r>
      <w:proofErr w:type="spellEnd"/>
      <w:r w:rsidRPr="000A6A9A">
        <w:rPr>
          <w:rFonts w:ascii="Arial" w:eastAsia="Arial" w:hAnsi="Arial" w:cs="Arial"/>
          <w:sz w:val="20"/>
          <w:szCs w:val="20"/>
        </w:rPr>
        <w:t xml:space="preserve"> dates and times by the end of March.</w:t>
      </w:r>
    </w:p>
    <w:p w14:paraId="29C0041E" w14:textId="77777777" w:rsidR="00AC6DF7" w:rsidRPr="000A6A9A" w:rsidRDefault="00AC6DF7">
      <w:pPr>
        <w:rPr>
          <w:rFonts w:ascii="Arial" w:eastAsia="Arial" w:hAnsi="Arial" w:cs="Arial"/>
          <w:sz w:val="20"/>
          <w:szCs w:val="20"/>
        </w:rPr>
      </w:pPr>
    </w:p>
    <w:p w14:paraId="5E0A1C4B" w14:textId="4EC26B24" w:rsidR="00156BB3" w:rsidRPr="00AC6DF7" w:rsidRDefault="00AC6DF7" w:rsidP="00AC6DF7">
      <w:pPr>
        <w:spacing w:after="0" w:line="240" w:lineRule="auto"/>
        <w:rPr>
          <w:rFonts w:ascii="Arial" w:hAnsi="Arial" w:cs="Arial"/>
          <w:b/>
          <w:bCs/>
          <w:sz w:val="20"/>
          <w:szCs w:val="20"/>
        </w:rPr>
      </w:pPr>
      <w:r w:rsidRPr="00AC6DF7">
        <w:rPr>
          <w:rFonts w:ascii="Arial" w:hAnsi="Arial" w:cs="Arial"/>
          <w:b/>
          <w:bCs/>
          <w:sz w:val="20"/>
          <w:szCs w:val="20"/>
        </w:rPr>
        <w:t>Project Contact</w:t>
      </w:r>
    </w:p>
    <w:p w14:paraId="5C084244" w14:textId="4B07C952" w:rsidR="00AC6DF7" w:rsidRPr="00AC6DF7" w:rsidRDefault="00AC6DF7" w:rsidP="00AC6DF7">
      <w:pPr>
        <w:spacing w:after="0" w:line="240" w:lineRule="auto"/>
        <w:rPr>
          <w:rFonts w:ascii="Arial" w:hAnsi="Arial" w:cs="Arial"/>
          <w:sz w:val="20"/>
          <w:szCs w:val="20"/>
        </w:rPr>
      </w:pPr>
      <w:r w:rsidRPr="00AC6DF7">
        <w:rPr>
          <w:rFonts w:ascii="Arial" w:hAnsi="Arial" w:cs="Arial"/>
          <w:sz w:val="20"/>
          <w:szCs w:val="20"/>
        </w:rPr>
        <w:t>Caitlin Bambridge, Senior Policy Advisor</w:t>
      </w:r>
    </w:p>
    <w:p w14:paraId="4C5F6CA7" w14:textId="610ACBB2" w:rsidR="00AC6DF7" w:rsidRPr="00AC6DF7" w:rsidRDefault="00AC6DF7" w:rsidP="00AC6DF7">
      <w:pPr>
        <w:spacing w:after="0" w:line="240" w:lineRule="auto"/>
        <w:rPr>
          <w:rFonts w:ascii="Arial" w:hAnsi="Arial" w:cs="Arial"/>
          <w:sz w:val="20"/>
          <w:szCs w:val="20"/>
        </w:rPr>
      </w:pPr>
      <w:r w:rsidRPr="00AC6DF7">
        <w:rPr>
          <w:rFonts w:ascii="Arial" w:hAnsi="Arial" w:cs="Arial"/>
          <w:sz w:val="20"/>
          <w:szCs w:val="20"/>
        </w:rPr>
        <w:t>M: 0435 546 059</w:t>
      </w:r>
    </w:p>
    <w:p w14:paraId="75423153" w14:textId="5D515BEF" w:rsidR="00AC6DF7" w:rsidRPr="00AC6DF7" w:rsidRDefault="00AC6DF7" w:rsidP="00AC6DF7">
      <w:pPr>
        <w:spacing w:after="0" w:line="240" w:lineRule="auto"/>
        <w:rPr>
          <w:rFonts w:ascii="Arial" w:hAnsi="Arial" w:cs="Arial"/>
          <w:sz w:val="20"/>
          <w:szCs w:val="20"/>
        </w:rPr>
      </w:pPr>
      <w:r w:rsidRPr="00AC6DF7">
        <w:rPr>
          <w:rFonts w:ascii="Arial" w:hAnsi="Arial" w:cs="Arial"/>
          <w:sz w:val="20"/>
          <w:szCs w:val="20"/>
        </w:rPr>
        <w:t xml:space="preserve">E: </w:t>
      </w:r>
      <w:hyperlink r:id="rId11" w:history="1">
        <w:r w:rsidRPr="00AC6DF7">
          <w:rPr>
            <w:rStyle w:val="Hyperlink"/>
            <w:rFonts w:ascii="Arial" w:hAnsi="Arial" w:cs="Arial"/>
            <w:sz w:val="20"/>
            <w:szCs w:val="20"/>
          </w:rPr>
          <w:t>caitlinb@suicidepreventionaust.org</w:t>
        </w:r>
      </w:hyperlink>
      <w:r w:rsidRPr="00AC6DF7">
        <w:rPr>
          <w:rFonts w:ascii="Arial" w:hAnsi="Arial" w:cs="Arial"/>
          <w:sz w:val="20"/>
          <w:szCs w:val="20"/>
        </w:rPr>
        <w:t xml:space="preserve"> </w:t>
      </w:r>
    </w:p>
    <w:p w14:paraId="20E12628" w14:textId="78818579" w:rsidR="00AC6DF7" w:rsidRDefault="00AC6DF7">
      <w:r>
        <w:br w:type="page"/>
      </w:r>
    </w:p>
    <w:p w14:paraId="44EC5EA9" w14:textId="77777777" w:rsidR="00156BB3" w:rsidRDefault="00AC6DF7">
      <w:pPr>
        <w:rPr>
          <w:rFonts w:ascii="Arial" w:eastAsia="Arial" w:hAnsi="Arial" w:cs="Arial"/>
          <w:b/>
        </w:rPr>
      </w:pPr>
      <w:r>
        <w:rPr>
          <w:rFonts w:ascii="Arial" w:eastAsia="Arial" w:hAnsi="Arial" w:cs="Arial"/>
          <w:b/>
        </w:rPr>
        <w:lastRenderedPageBreak/>
        <w:t>How to complete your Expression of Interest</w:t>
      </w:r>
    </w:p>
    <w:p w14:paraId="3AF84513"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 xml:space="preserve">Please answer the following questions and submit responses to Caitlin Bambridge, Senior Policy Advisor, </w:t>
      </w:r>
      <w:hyperlink r:id="rId12">
        <w:r w:rsidRPr="000A6A9A">
          <w:rPr>
            <w:rFonts w:ascii="Arial" w:eastAsia="Arial" w:hAnsi="Arial" w:cs="Arial"/>
            <w:color w:val="0563C1"/>
            <w:sz w:val="20"/>
            <w:szCs w:val="20"/>
            <w:u w:val="single"/>
          </w:rPr>
          <w:t>caitlinb@suicidepreventionaust.org</w:t>
        </w:r>
      </w:hyperlink>
      <w:r w:rsidRPr="000A6A9A">
        <w:rPr>
          <w:rFonts w:ascii="Arial" w:eastAsia="Arial" w:hAnsi="Arial" w:cs="Arial"/>
          <w:sz w:val="20"/>
          <w:szCs w:val="20"/>
        </w:rPr>
        <w:t>. If you require support in completing your expression of interest, please contact Caitlin on 0435 546 059.</w:t>
      </w:r>
    </w:p>
    <w:p w14:paraId="617EAEE9"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 xml:space="preserve">You only need to share what you feel comfortable with. For privacy purposes, your information will only be shared with Suicide Prevention Australia, </w:t>
      </w:r>
      <w:proofErr w:type="spellStart"/>
      <w:r w:rsidRPr="000A6A9A">
        <w:rPr>
          <w:rFonts w:ascii="Arial" w:eastAsia="Arial" w:hAnsi="Arial" w:cs="Arial"/>
          <w:sz w:val="20"/>
          <w:szCs w:val="20"/>
        </w:rPr>
        <w:t>SenateSHJ</w:t>
      </w:r>
      <w:proofErr w:type="spellEnd"/>
      <w:r w:rsidRPr="000A6A9A">
        <w:rPr>
          <w:rFonts w:ascii="Arial" w:eastAsia="Arial" w:hAnsi="Arial" w:cs="Arial"/>
          <w:sz w:val="20"/>
          <w:szCs w:val="20"/>
        </w:rPr>
        <w:t xml:space="preserve"> who have been contracted to facilitate the consultations, and the NSPO who requested a copy of final consultation participants. Your information will not be shared with any other parties or for any other purpose.</w:t>
      </w:r>
    </w:p>
    <w:p w14:paraId="540905A6"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Question 1. Please provide your name, mobile, email and state/territory of residence.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7296"/>
      </w:tblGrid>
      <w:tr w:rsidR="00156BB3" w:rsidRPr="000A6A9A" w14:paraId="2DA9AE63" w14:textId="77777777">
        <w:tc>
          <w:tcPr>
            <w:tcW w:w="1720" w:type="dxa"/>
          </w:tcPr>
          <w:p w14:paraId="792A8572"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Name</w:t>
            </w:r>
          </w:p>
        </w:tc>
        <w:tc>
          <w:tcPr>
            <w:tcW w:w="7296" w:type="dxa"/>
          </w:tcPr>
          <w:p w14:paraId="6F4E65F1" w14:textId="77777777" w:rsidR="00156BB3" w:rsidRPr="000A6A9A" w:rsidRDefault="00156BB3">
            <w:pPr>
              <w:rPr>
                <w:rFonts w:ascii="Arial" w:eastAsia="Arial" w:hAnsi="Arial" w:cs="Arial"/>
                <w:b/>
                <w:sz w:val="20"/>
                <w:szCs w:val="20"/>
              </w:rPr>
            </w:pPr>
          </w:p>
        </w:tc>
      </w:tr>
      <w:tr w:rsidR="00156BB3" w:rsidRPr="000A6A9A" w14:paraId="36971FAB" w14:textId="77777777">
        <w:tc>
          <w:tcPr>
            <w:tcW w:w="1720" w:type="dxa"/>
          </w:tcPr>
          <w:p w14:paraId="6193CBBA"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Mobile</w:t>
            </w:r>
          </w:p>
        </w:tc>
        <w:tc>
          <w:tcPr>
            <w:tcW w:w="7296" w:type="dxa"/>
          </w:tcPr>
          <w:p w14:paraId="7DFB8E82" w14:textId="77777777" w:rsidR="00156BB3" w:rsidRPr="000A6A9A" w:rsidRDefault="00156BB3">
            <w:pPr>
              <w:rPr>
                <w:rFonts w:ascii="Arial" w:eastAsia="Arial" w:hAnsi="Arial" w:cs="Arial"/>
                <w:b/>
                <w:sz w:val="20"/>
                <w:szCs w:val="20"/>
              </w:rPr>
            </w:pPr>
          </w:p>
        </w:tc>
      </w:tr>
      <w:tr w:rsidR="00156BB3" w:rsidRPr="000A6A9A" w14:paraId="5352732A" w14:textId="77777777">
        <w:tc>
          <w:tcPr>
            <w:tcW w:w="1720" w:type="dxa"/>
          </w:tcPr>
          <w:p w14:paraId="5EA6A222"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Email</w:t>
            </w:r>
          </w:p>
        </w:tc>
        <w:tc>
          <w:tcPr>
            <w:tcW w:w="7296" w:type="dxa"/>
          </w:tcPr>
          <w:p w14:paraId="39A6E957" w14:textId="77777777" w:rsidR="00156BB3" w:rsidRPr="000A6A9A" w:rsidRDefault="00156BB3">
            <w:pPr>
              <w:rPr>
                <w:rFonts w:ascii="Arial" w:eastAsia="Arial" w:hAnsi="Arial" w:cs="Arial"/>
                <w:b/>
                <w:sz w:val="20"/>
                <w:szCs w:val="20"/>
              </w:rPr>
            </w:pPr>
          </w:p>
        </w:tc>
      </w:tr>
      <w:tr w:rsidR="00156BB3" w:rsidRPr="000A6A9A" w14:paraId="16AFFC3E" w14:textId="77777777">
        <w:tc>
          <w:tcPr>
            <w:tcW w:w="1720" w:type="dxa"/>
          </w:tcPr>
          <w:p w14:paraId="1D18F3D1"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State/Territory</w:t>
            </w:r>
          </w:p>
        </w:tc>
        <w:tc>
          <w:tcPr>
            <w:tcW w:w="7296" w:type="dxa"/>
          </w:tcPr>
          <w:p w14:paraId="614E5F6E" w14:textId="77777777" w:rsidR="00156BB3" w:rsidRPr="000A6A9A" w:rsidRDefault="00156BB3">
            <w:pPr>
              <w:rPr>
                <w:rFonts w:ascii="Arial" w:eastAsia="Arial" w:hAnsi="Arial" w:cs="Arial"/>
                <w:b/>
                <w:sz w:val="20"/>
                <w:szCs w:val="20"/>
              </w:rPr>
            </w:pPr>
          </w:p>
        </w:tc>
      </w:tr>
    </w:tbl>
    <w:p w14:paraId="786CA4F8" w14:textId="77777777" w:rsidR="00156BB3" w:rsidRPr="000A6A9A" w:rsidRDefault="00156BB3">
      <w:pPr>
        <w:rPr>
          <w:rFonts w:ascii="Arial" w:eastAsia="Arial" w:hAnsi="Arial" w:cs="Arial"/>
          <w:b/>
          <w:sz w:val="20"/>
          <w:szCs w:val="20"/>
        </w:rPr>
      </w:pPr>
    </w:p>
    <w:p w14:paraId="7B01C51C"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Question 2. Which population group consultation would you like to attend?</w:t>
      </w:r>
    </w:p>
    <w:p w14:paraId="0DF3CFAA"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 xml:space="preserve">We understand there may be more than one group you would like to contribute to. If this is the </w:t>
      </w:r>
      <w:proofErr w:type="gramStart"/>
      <w:r w:rsidRPr="000A6A9A">
        <w:rPr>
          <w:rFonts w:ascii="Arial" w:eastAsia="Arial" w:hAnsi="Arial" w:cs="Arial"/>
          <w:sz w:val="20"/>
          <w:szCs w:val="20"/>
        </w:rPr>
        <w:t>case</w:t>
      </w:r>
      <w:proofErr w:type="gramEnd"/>
      <w:r w:rsidRPr="000A6A9A">
        <w:rPr>
          <w:rFonts w:ascii="Arial" w:eastAsia="Arial" w:hAnsi="Arial" w:cs="Arial"/>
          <w:sz w:val="20"/>
          <w:szCs w:val="20"/>
        </w:rPr>
        <w:t xml:space="preserve"> please number in order of preference.</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56BB3" w:rsidRPr="000A6A9A" w14:paraId="7648B8CA" w14:textId="77777777">
        <w:tc>
          <w:tcPr>
            <w:tcW w:w="9016" w:type="dxa"/>
          </w:tcPr>
          <w:p w14:paraId="5D727669" w14:textId="77777777" w:rsidR="00156BB3" w:rsidRPr="000A6A9A" w:rsidRDefault="00AC6DF7">
            <w:pPr>
              <w:rPr>
                <w:rFonts w:ascii="Arial" w:eastAsia="Arial" w:hAnsi="Arial" w:cs="Arial"/>
                <w:i/>
                <w:sz w:val="20"/>
                <w:szCs w:val="20"/>
              </w:rPr>
            </w:pPr>
            <w:proofErr w:type="gramStart"/>
            <w:r w:rsidRPr="000A6A9A">
              <w:rPr>
                <w:rFonts w:ascii="Arial" w:eastAsia="Arial" w:hAnsi="Arial" w:cs="Arial"/>
                <w:i/>
                <w:sz w:val="20"/>
                <w:szCs w:val="20"/>
              </w:rPr>
              <w:t>E.g.</w:t>
            </w:r>
            <w:proofErr w:type="gramEnd"/>
            <w:r w:rsidRPr="000A6A9A">
              <w:rPr>
                <w:rFonts w:ascii="Arial" w:eastAsia="Arial" w:hAnsi="Arial" w:cs="Arial"/>
                <w:i/>
                <w:sz w:val="20"/>
                <w:szCs w:val="20"/>
              </w:rPr>
              <w:t xml:space="preserve"> Culturally and linguistically diverse, men, older people (aged 65 years and over), residents in regional, rural and remote areas, or people living with a disability including those who are deaf or hard-of-hearing</w:t>
            </w:r>
          </w:p>
          <w:p w14:paraId="0B358931" w14:textId="77777777" w:rsidR="00156BB3" w:rsidRPr="000A6A9A" w:rsidRDefault="00156BB3">
            <w:pPr>
              <w:numPr>
                <w:ilvl w:val="0"/>
                <w:numId w:val="2"/>
              </w:numPr>
              <w:pBdr>
                <w:top w:val="nil"/>
                <w:left w:val="nil"/>
                <w:bottom w:val="nil"/>
                <w:right w:val="nil"/>
                <w:between w:val="nil"/>
              </w:pBdr>
              <w:spacing w:after="160" w:line="259" w:lineRule="auto"/>
              <w:rPr>
                <w:rFonts w:ascii="Arial" w:eastAsia="Arial" w:hAnsi="Arial" w:cs="Arial"/>
                <w:color w:val="000000"/>
                <w:sz w:val="20"/>
                <w:szCs w:val="20"/>
              </w:rPr>
            </w:pPr>
          </w:p>
          <w:p w14:paraId="1FDCD79F" w14:textId="77777777" w:rsidR="00156BB3" w:rsidRPr="000A6A9A" w:rsidRDefault="00156BB3">
            <w:pPr>
              <w:rPr>
                <w:rFonts w:ascii="Arial" w:eastAsia="Arial" w:hAnsi="Arial" w:cs="Arial"/>
                <w:sz w:val="20"/>
                <w:szCs w:val="20"/>
              </w:rPr>
            </w:pPr>
          </w:p>
        </w:tc>
      </w:tr>
    </w:tbl>
    <w:p w14:paraId="5EE608E7" w14:textId="77777777" w:rsidR="00156BB3" w:rsidRPr="000A6A9A" w:rsidRDefault="00156BB3">
      <w:pPr>
        <w:rPr>
          <w:rFonts w:ascii="Arial" w:eastAsia="Arial" w:hAnsi="Arial" w:cs="Arial"/>
          <w:sz w:val="20"/>
          <w:szCs w:val="20"/>
        </w:rPr>
      </w:pPr>
    </w:p>
    <w:p w14:paraId="39F078EF" w14:textId="77777777" w:rsidR="00156BB3" w:rsidRPr="000A6A9A" w:rsidRDefault="00AC6DF7">
      <w:pPr>
        <w:rPr>
          <w:rFonts w:ascii="Arial" w:eastAsia="Arial" w:hAnsi="Arial" w:cs="Arial"/>
          <w:b/>
          <w:sz w:val="20"/>
          <w:szCs w:val="20"/>
        </w:rPr>
      </w:pPr>
      <w:r w:rsidRPr="000A6A9A">
        <w:rPr>
          <w:rFonts w:ascii="Arial" w:eastAsia="Arial" w:hAnsi="Arial" w:cs="Arial"/>
          <w:b/>
          <w:sz w:val="20"/>
          <w:szCs w:val="20"/>
        </w:rPr>
        <w:t xml:space="preserve">Question 3. Please describe your lived experience and/or sector experience in relation to the population group consultation you wish to attend.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56BB3" w:rsidRPr="000A6A9A" w14:paraId="60743610" w14:textId="77777777">
        <w:tc>
          <w:tcPr>
            <w:tcW w:w="9016" w:type="dxa"/>
          </w:tcPr>
          <w:p w14:paraId="595C3BB2" w14:textId="77777777" w:rsidR="00156BB3" w:rsidRPr="000A6A9A" w:rsidRDefault="00AC6DF7">
            <w:pPr>
              <w:rPr>
                <w:rFonts w:ascii="Arial" w:eastAsia="Arial" w:hAnsi="Arial" w:cs="Arial"/>
                <w:sz w:val="20"/>
                <w:szCs w:val="20"/>
              </w:rPr>
            </w:pPr>
            <w:r w:rsidRPr="000A6A9A">
              <w:rPr>
                <w:rFonts w:ascii="Arial" w:eastAsia="Arial" w:hAnsi="Arial" w:cs="Arial"/>
                <w:sz w:val="20"/>
                <w:szCs w:val="20"/>
              </w:rPr>
              <w:t>Max 400 words.</w:t>
            </w:r>
          </w:p>
          <w:p w14:paraId="426AF175" w14:textId="77777777" w:rsidR="00156BB3" w:rsidRPr="000A6A9A" w:rsidRDefault="00156BB3">
            <w:pPr>
              <w:rPr>
                <w:rFonts w:ascii="Arial" w:eastAsia="Arial" w:hAnsi="Arial" w:cs="Arial"/>
                <w:sz w:val="20"/>
                <w:szCs w:val="20"/>
              </w:rPr>
            </w:pPr>
          </w:p>
          <w:p w14:paraId="1BBDEE85" w14:textId="77777777" w:rsidR="00156BB3" w:rsidRPr="000A6A9A" w:rsidRDefault="00156BB3">
            <w:pPr>
              <w:rPr>
                <w:rFonts w:ascii="Arial" w:eastAsia="Arial" w:hAnsi="Arial" w:cs="Arial"/>
                <w:sz w:val="20"/>
                <w:szCs w:val="20"/>
              </w:rPr>
            </w:pPr>
          </w:p>
        </w:tc>
      </w:tr>
    </w:tbl>
    <w:p w14:paraId="654AE42B" w14:textId="7DEFFA6B" w:rsidR="00156BB3" w:rsidRPr="000A6A9A" w:rsidRDefault="00156BB3">
      <w:pPr>
        <w:rPr>
          <w:rFonts w:ascii="Arial" w:eastAsia="Arial" w:hAnsi="Arial" w:cs="Arial"/>
          <w:sz w:val="20"/>
          <w:szCs w:val="20"/>
        </w:rPr>
      </w:pPr>
    </w:p>
    <w:p w14:paraId="05203618" w14:textId="43815013" w:rsidR="00156BB3" w:rsidRPr="000A6A9A" w:rsidRDefault="00AC6DF7">
      <w:pPr>
        <w:rPr>
          <w:rFonts w:ascii="Arial" w:eastAsia="Arial" w:hAnsi="Arial" w:cs="Arial"/>
          <w:sz w:val="20"/>
          <w:szCs w:val="20"/>
        </w:rPr>
      </w:pPr>
      <w:r w:rsidRPr="000A6A9A">
        <w:rPr>
          <w:rFonts w:ascii="Arial" w:eastAsia="Arial" w:hAnsi="Arial" w:cs="Arial"/>
          <w:b/>
          <w:sz w:val="20"/>
          <w:szCs w:val="20"/>
        </w:rPr>
        <w:t>Question 4. Are there any dates during the consultation period (11/04-21/04) that you are unable to attend? Please specify.</w:t>
      </w:r>
      <w:r w:rsidRPr="000A6A9A">
        <w:rPr>
          <w:rFonts w:ascii="Arial" w:eastAsia="Arial" w:hAnsi="Arial" w:cs="Arial"/>
          <w:sz w:val="20"/>
          <w:szCs w:val="20"/>
        </w:rPr>
        <w:t xml:space="preserve"> We will attempt to accommodate as best as possible but cannot guarantee.</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56BB3" w:rsidRPr="000A6A9A" w14:paraId="47B4899F" w14:textId="77777777">
        <w:tc>
          <w:tcPr>
            <w:tcW w:w="9016" w:type="dxa"/>
          </w:tcPr>
          <w:p w14:paraId="3FC7DC7C" w14:textId="5299ED60" w:rsidR="00156BB3" w:rsidRPr="000A6A9A" w:rsidRDefault="00AC6DF7">
            <w:pPr>
              <w:rPr>
                <w:rFonts w:ascii="Arial" w:eastAsia="Arial" w:hAnsi="Arial" w:cs="Arial"/>
                <w:sz w:val="20"/>
                <w:szCs w:val="20"/>
              </w:rPr>
            </w:pPr>
            <w:r w:rsidRPr="000A6A9A">
              <w:rPr>
                <w:rFonts w:ascii="Arial" w:eastAsia="Arial" w:hAnsi="Arial" w:cs="Arial"/>
                <w:sz w:val="20"/>
                <w:szCs w:val="20"/>
              </w:rPr>
              <w:t>Max 200 words.</w:t>
            </w:r>
          </w:p>
          <w:p w14:paraId="71624980" w14:textId="5CAF46C3" w:rsidR="00156BB3" w:rsidRPr="000A6A9A" w:rsidRDefault="00156BB3">
            <w:pPr>
              <w:rPr>
                <w:rFonts w:ascii="Arial" w:eastAsia="Arial" w:hAnsi="Arial" w:cs="Arial"/>
                <w:sz w:val="20"/>
                <w:szCs w:val="20"/>
              </w:rPr>
            </w:pPr>
          </w:p>
          <w:p w14:paraId="62AAA623" w14:textId="37E49805" w:rsidR="00156BB3" w:rsidRPr="000A6A9A" w:rsidRDefault="00156BB3">
            <w:pPr>
              <w:rPr>
                <w:rFonts w:ascii="Arial" w:eastAsia="Arial" w:hAnsi="Arial" w:cs="Arial"/>
                <w:sz w:val="20"/>
                <w:szCs w:val="20"/>
              </w:rPr>
            </w:pPr>
          </w:p>
        </w:tc>
      </w:tr>
    </w:tbl>
    <w:p w14:paraId="74106ABB" w14:textId="3147DE43" w:rsidR="00156BB3" w:rsidRDefault="00156BB3">
      <w:pPr>
        <w:rPr>
          <w:rFonts w:ascii="Arial" w:eastAsia="Arial" w:hAnsi="Arial" w:cs="Arial"/>
        </w:rPr>
      </w:pPr>
    </w:p>
    <w:p w14:paraId="1903E5BF" w14:textId="53F43700" w:rsidR="00896565" w:rsidRDefault="00AC6DF7" w:rsidP="00160EB6">
      <w:pPr>
        <w:rPr>
          <w:rFonts w:ascii="Arial" w:eastAsia="Arial" w:hAnsi="Arial" w:cs="Arial"/>
          <w:color w:val="1155CC"/>
          <w:sz w:val="20"/>
          <w:szCs w:val="20"/>
          <w:u w:val="single"/>
        </w:rPr>
      </w:pPr>
      <w:r w:rsidRPr="000A6A9A">
        <w:rPr>
          <w:rFonts w:ascii="Arial" w:eastAsia="Arial" w:hAnsi="Arial" w:cs="Arial"/>
          <w:sz w:val="20"/>
          <w:szCs w:val="20"/>
        </w:rPr>
        <w:t xml:space="preserve">If you are interested to hear directly of future opportunities for consultation with the NSPO on the draft Strategy please register your interest at this link: </w:t>
      </w:r>
      <w:hyperlink r:id="rId13">
        <w:r w:rsidRPr="000A6A9A">
          <w:rPr>
            <w:rFonts w:ascii="Arial" w:eastAsia="Arial" w:hAnsi="Arial" w:cs="Arial"/>
            <w:color w:val="1155CC"/>
            <w:sz w:val="20"/>
            <w:szCs w:val="20"/>
            <w:u w:val="single"/>
          </w:rPr>
          <w:t>https://haveyoursay.mentalhealthcommission.gov.au/hub-page/nspo</w:t>
        </w:r>
      </w:hyperlink>
    </w:p>
    <w:p w14:paraId="4F1B0B78" w14:textId="3AF06F3A" w:rsidR="0052159F" w:rsidRDefault="0052159F" w:rsidP="00160EB6">
      <w:pPr>
        <w:rPr>
          <w:rFonts w:ascii="Arial" w:eastAsia="Arial" w:hAnsi="Arial" w:cs="Arial"/>
          <w:color w:val="1155CC"/>
          <w:sz w:val="20"/>
          <w:szCs w:val="20"/>
          <w:u w:val="single"/>
        </w:rPr>
      </w:pPr>
    </w:p>
    <w:p w14:paraId="78FFD7BC" w14:textId="3AAF96B6" w:rsidR="008B178B" w:rsidRPr="00502866" w:rsidRDefault="008B178B" w:rsidP="008B178B">
      <w:pPr>
        <w:pBdr>
          <w:top w:val="nil"/>
          <w:left w:val="nil"/>
          <w:bottom w:val="nil"/>
          <w:right w:val="nil"/>
          <w:between w:val="nil"/>
        </w:pBdr>
        <w:tabs>
          <w:tab w:val="center" w:pos="4513"/>
          <w:tab w:val="right" w:pos="9026"/>
        </w:tabs>
        <w:spacing w:after="0" w:line="240" w:lineRule="auto"/>
        <w:jc w:val="center"/>
        <w:rPr>
          <w:b/>
          <w:bCs/>
          <w:color w:val="000000"/>
          <w:sz w:val="24"/>
          <w:szCs w:val="24"/>
        </w:rPr>
      </w:pPr>
      <w:r w:rsidRPr="00502866">
        <w:rPr>
          <w:b/>
          <w:bCs/>
          <w:color w:val="000000"/>
          <w:sz w:val="24"/>
          <w:szCs w:val="24"/>
        </w:rPr>
        <w:t xml:space="preserve">There are crisis services available 24/7 if you or someone you know is in </w:t>
      </w:r>
      <w:proofErr w:type="gramStart"/>
      <w:r w:rsidRPr="00502866">
        <w:rPr>
          <w:b/>
          <w:bCs/>
          <w:color w:val="000000"/>
          <w:sz w:val="24"/>
          <w:szCs w:val="24"/>
        </w:rPr>
        <w:t>distress</w:t>
      </w:r>
      <w:proofErr w:type="gramEnd"/>
    </w:p>
    <w:p w14:paraId="0A044E06" w14:textId="77777777" w:rsidR="008B178B" w:rsidRPr="008B178B" w:rsidRDefault="008B178B" w:rsidP="008B178B">
      <w:pPr>
        <w:pBdr>
          <w:top w:val="nil"/>
          <w:left w:val="nil"/>
          <w:bottom w:val="nil"/>
          <w:right w:val="nil"/>
          <w:between w:val="nil"/>
        </w:pBdr>
        <w:tabs>
          <w:tab w:val="center" w:pos="4513"/>
          <w:tab w:val="right" w:pos="9026"/>
        </w:tabs>
        <w:spacing w:after="0" w:line="240" w:lineRule="auto"/>
        <w:jc w:val="center"/>
        <w:rPr>
          <w:b/>
          <w:bCs/>
          <w:color w:val="000000"/>
          <w:sz w:val="28"/>
          <w:szCs w:val="28"/>
        </w:rPr>
      </w:pPr>
      <w:r w:rsidRPr="008B178B">
        <w:rPr>
          <w:b/>
          <w:bCs/>
          <w:color w:val="000000"/>
          <w:sz w:val="28"/>
          <w:szCs w:val="28"/>
        </w:rPr>
        <w:t>Lifeline: 13 11 14</w:t>
      </w:r>
    </w:p>
    <w:p w14:paraId="5E5FC917" w14:textId="21970893" w:rsidR="008B178B" w:rsidRPr="008B178B" w:rsidRDefault="008B178B" w:rsidP="008B178B">
      <w:pPr>
        <w:pBdr>
          <w:top w:val="nil"/>
          <w:left w:val="nil"/>
          <w:bottom w:val="nil"/>
          <w:right w:val="nil"/>
          <w:between w:val="nil"/>
        </w:pBdr>
        <w:tabs>
          <w:tab w:val="center" w:pos="4513"/>
          <w:tab w:val="right" w:pos="9026"/>
        </w:tabs>
        <w:spacing w:after="0" w:line="240" w:lineRule="auto"/>
        <w:jc w:val="center"/>
        <w:rPr>
          <w:b/>
          <w:bCs/>
          <w:color w:val="000000"/>
          <w:sz w:val="28"/>
          <w:szCs w:val="28"/>
        </w:rPr>
      </w:pPr>
      <w:proofErr w:type="spellStart"/>
      <w:r w:rsidRPr="008B178B">
        <w:rPr>
          <w:b/>
          <w:bCs/>
          <w:color w:val="000000"/>
          <w:sz w:val="28"/>
          <w:szCs w:val="28"/>
        </w:rPr>
        <w:t>StandBy</w:t>
      </w:r>
      <w:proofErr w:type="spellEnd"/>
      <w:r w:rsidRPr="008B178B">
        <w:rPr>
          <w:b/>
          <w:bCs/>
          <w:color w:val="000000"/>
          <w:sz w:val="28"/>
          <w:szCs w:val="28"/>
        </w:rPr>
        <w:t xml:space="preserve"> Support After Suicide: 1300 727 247</w:t>
      </w:r>
    </w:p>
    <w:sectPr w:rsidR="008B178B" w:rsidRPr="008B178B">
      <w:headerReference w:type="default" r:id="rId14"/>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9B85" w14:textId="77777777" w:rsidR="0021115C" w:rsidRDefault="0021115C">
      <w:pPr>
        <w:spacing w:after="0" w:line="240" w:lineRule="auto"/>
      </w:pPr>
      <w:r>
        <w:separator/>
      </w:r>
    </w:p>
  </w:endnote>
  <w:endnote w:type="continuationSeparator" w:id="0">
    <w:p w14:paraId="4C9854E3" w14:textId="77777777" w:rsidR="0021115C" w:rsidRDefault="0021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A5A2" w14:textId="1A5E9CBC" w:rsidR="00005EAE" w:rsidRDefault="00AC6DF7" w:rsidP="008B178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hidden="0" allowOverlap="1" wp14:anchorId="4EEEA952" wp14:editId="34E29C09">
          <wp:simplePos x="0" y="0"/>
          <wp:positionH relativeFrom="column">
            <wp:posOffset>-914399</wp:posOffset>
          </wp:positionH>
          <wp:positionV relativeFrom="paragraph">
            <wp:posOffset>0</wp:posOffset>
          </wp:positionV>
          <wp:extent cx="7556500" cy="13144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0" cy="131445"/>
                  </a:xfrm>
                  <a:prstGeom prst="rect">
                    <a:avLst/>
                  </a:prstGeom>
                  <a:ln/>
                </pic:spPr>
              </pic:pic>
            </a:graphicData>
          </a:graphic>
        </wp:anchor>
      </w:drawing>
    </w:r>
  </w:p>
  <w:p w14:paraId="5598799A" w14:textId="77777777" w:rsidR="008B178B" w:rsidRDefault="008B1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32CF7" w14:textId="77777777" w:rsidR="0021115C" w:rsidRDefault="0021115C">
      <w:pPr>
        <w:spacing w:after="0" w:line="240" w:lineRule="auto"/>
      </w:pPr>
      <w:r>
        <w:separator/>
      </w:r>
    </w:p>
  </w:footnote>
  <w:footnote w:type="continuationSeparator" w:id="0">
    <w:p w14:paraId="1A64CF1A" w14:textId="77777777" w:rsidR="0021115C" w:rsidRDefault="0021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B37A" w14:textId="77777777" w:rsidR="00156BB3" w:rsidRDefault="00AC6DF7">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0" locked="0" layoutInCell="1" hidden="0" allowOverlap="1" wp14:anchorId="42234F18" wp14:editId="5F9E173F">
          <wp:simplePos x="0" y="0"/>
          <wp:positionH relativeFrom="margin">
            <wp:posOffset>5006567</wp:posOffset>
          </wp:positionH>
          <wp:positionV relativeFrom="page">
            <wp:posOffset>244123</wp:posOffset>
          </wp:positionV>
          <wp:extent cx="1321435" cy="1249045"/>
          <wp:effectExtent l="0" t="0" r="0" b="0"/>
          <wp:wrapSquare wrapText="bothSides" distT="0" distB="0" distL="114300" distR="114300"/>
          <wp:docPr id="8"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1"/>
                  <a:srcRect/>
                  <a:stretch>
                    <a:fillRect/>
                  </a:stretch>
                </pic:blipFill>
                <pic:spPr>
                  <a:xfrm>
                    <a:off x="0" y="0"/>
                    <a:ext cx="1321435" cy="12490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BBE"/>
    <w:multiLevelType w:val="multilevel"/>
    <w:tmpl w:val="C0ECA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C57996"/>
    <w:multiLevelType w:val="multilevel"/>
    <w:tmpl w:val="63203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8750556">
    <w:abstractNumId w:val="0"/>
  </w:num>
  <w:num w:numId="2" w16cid:durableId="172544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B3"/>
    <w:rsid w:val="00005EAE"/>
    <w:rsid w:val="000A6A9A"/>
    <w:rsid w:val="00154AFF"/>
    <w:rsid w:val="00156BB3"/>
    <w:rsid w:val="00160EB6"/>
    <w:rsid w:val="0021115C"/>
    <w:rsid w:val="003050EF"/>
    <w:rsid w:val="004E3298"/>
    <w:rsid w:val="00502866"/>
    <w:rsid w:val="0052159F"/>
    <w:rsid w:val="0084182D"/>
    <w:rsid w:val="0085613C"/>
    <w:rsid w:val="00896565"/>
    <w:rsid w:val="008B178B"/>
    <w:rsid w:val="00AC6DF7"/>
    <w:rsid w:val="00CA3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D1F7"/>
  <w15:docId w15:val="{52315CFF-4EAD-4C6B-B5C3-224A640B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2A4A"/>
    <w:pPr>
      <w:ind w:left="720"/>
      <w:contextualSpacing/>
    </w:pPr>
  </w:style>
  <w:style w:type="table" w:styleId="TableGrid">
    <w:name w:val="Table Grid"/>
    <w:basedOn w:val="TableNormal"/>
    <w:uiPriority w:val="39"/>
    <w:rsid w:val="000B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505"/>
    <w:rPr>
      <w:color w:val="0563C1" w:themeColor="hyperlink"/>
      <w:u w:val="single"/>
    </w:rPr>
  </w:style>
  <w:style w:type="character" w:styleId="UnresolvedMention">
    <w:name w:val="Unresolved Mention"/>
    <w:basedOn w:val="DefaultParagraphFont"/>
    <w:uiPriority w:val="99"/>
    <w:semiHidden/>
    <w:unhideWhenUsed/>
    <w:rsid w:val="00336505"/>
    <w:rPr>
      <w:color w:val="605E5C"/>
      <w:shd w:val="clear" w:color="auto" w:fill="E1DFDD"/>
    </w:rPr>
  </w:style>
  <w:style w:type="character" w:styleId="CommentReference">
    <w:name w:val="annotation reference"/>
    <w:basedOn w:val="DefaultParagraphFont"/>
    <w:uiPriority w:val="99"/>
    <w:semiHidden/>
    <w:unhideWhenUsed/>
    <w:rsid w:val="001256F8"/>
    <w:rPr>
      <w:sz w:val="16"/>
      <w:szCs w:val="16"/>
    </w:rPr>
  </w:style>
  <w:style w:type="paragraph" w:styleId="CommentText">
    <w:name w:val="annotation text"/>
    <w:basedOn w:val="Normal"/>
    <w:link w:val="CommentTextChar"/>
    <w:uiPriority w:val="99"/>
    <w:unhideWhenUsed/>
    <w:rsid w:val="001256F8"/>
    <w:pPr>
      <w:spacing w:line="240" w:lineRule="auto"/>
    </w:pPr>
    <w:rPr>
      <w:sz w:val="20"/>
      <w:szCs w:val="20"/>
    </w:rPr>
  </w:style>
  <w:style w:type="character" w:customStyle="1" w:styleId="CommentTextChar">
    <w:name w:val="Comment Text Char"/>
    <w:basedOn w:val="DefaultParagraphFont"/>
    <w:link w:val="CommentText"/>
    <w:uiPriority w:val="99"/>
    <w:rsid w:val="001256F8"/>
    <w:rPr>
      <w:sz w:val="20"/>
      <w:szCs w:val="20"/>
    </w:rPr>
  </w:style>
  <w:style w:type="paragraph" w:styleId="CommentSubject">
    <w:name w:val="annotation subject"/>
    <w:basedOn w:val="CommentText"/>
    <w:next w:val="CommentText"/>
    <w:link w:val="CommentSubjectChar"/>
    <w:uiPriority w:val="99"/>
    <w:semiHidden/>
    <w:unhideWhenUsed/>
    <w:rsid w:val="001256F8"/>
    <w:rPr>
      <w:b/>
      <w:bCs/>
    </w:rPr>
  </w:style>
  <w:style w:type="character" w:customStyle="1" w:styleId="CommentSubjectChar">
    <w:name w:val="Comment Subject Char"/>
    <w:basedOn w:val="CommentTextChar"/>
    <w:link w:val="CommentSubject"/>
    <w:uiPriority w:val="99"/>
    <w:semiHidden/>
    <w:rsid w:val="001256F8"/>
    <w:rPr>
      <w:b/>
      <w:bCs/>
      <w:sz w:val="20"/>
      <w:szCs w:val="20"/>
    </w:rPr>
  </w:style>
  <w:style w:type="paragraph" w:styleId="Header">
    <w:name w:val="header"/>
    <w:basedOn w:val="Normal"/>
    <w:link w:val="HeaderChar"/>
    <w:uiPriority w:val="99"/>
    <w:unhideWhenUsed/>
    <w:rsid w:val="00746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F7"/>
  </w:style>
  <w:style w:type="paragraph" w:styleId="Footer">
    <w:name w:val="footer"/>
    <w:basedOn w:val="Normal"/>
    <w:link w:val="FooterChar"/>
    <w:uiPriority w:val="99"/>
    <w:unhideWhenUsed/>
    <w:rsid w:val="00746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F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haveyoursay.mentalhealthcommission.gov.au%2Fhub-page%2Fnspo&amp;data=05%7C01%7Ccaitlinb%40suicidepreventionaust.org%7C423cad6e580e462a0d8c08db28ca3047%7Cc0bd0422b1ad4140afc26342a8ad704a%7C1%7C0%7C638148621088604329%7CUnknown%7CTWFpbGZsb3d8eyJWIjoiMC4wLjAwMDAiLCJQIjoiV2luMzIiLCJBTiI6Ik1haWwiLCJXVCI6Mn0%3D%7C7000%7C%7C%7C&amp;sdata=H1Gq1erOKtTXHq%2FBMVQJRwGtXjNA%2BresHb3qZWhlQ%2F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tlinb@suicidepreventiona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itlinb@suicidepreventionaus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316C98BEA8447BF0E73CEDB5099CA" ma:contentTypeVersion="16" ma:contentTypeDescription="Create a new document." ma:contentTypeScope="" ma:versionID="4ee47b194d6ba1d396e7e7381ce0ef5e">
  <xsd:schema xmlns:xsd="http://www.w3.org/2001/XMLSchema" xmlns:xs="http://www.w3.org/2001/XMLSchema" xmlns:p="http://schemas.microsoft.com/office/2006/metadata/properties" xmlns:ns2="32e01008-f894-4240-bc75-ff4ecf82be34" xmlns:ns3="45548037-c3df-4f41-a022-f933a7c5e6fa" targetNamespace="http://schemas.microsoft.com/office/2006/metadata/properties" ma:root="true" ma:fieldsID="4424552b7fae726e82b86af7800060f5" ns2:_="" ns3:_="">
    <xsd:import namespace="32e01008-f894-4240-bc75-ff4ecf82be34"/>
    <xsd:import namespace="45548037-c3df-4f41-a022-f933a7c5e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01008-f894-4240-bc75-ff4ecf82b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af83fb-e615-47a0-87f0-23d86c390c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548037-c3df-4f41-a022-f933a7c5e6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3ee82f-6fd4-4141-8974-f9fde7d14018}" ma:internalName="TaxCatchAll" ma:showField="CatchAllData" ma:web="45548037-c3df-4f41-a022-f933a7c5e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548037-c3df-4f41-a022-f933a7c5e6fa" xsi:nil="true"/>
    <lcf76f155ced4ddcb4097134ff3c332f xmlns="32e01008-f894-4240-bc75-ff4ecf82be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ghhotpmubIJ2IBVZ1PLj8kU6dw==">AMUW2mWGvJHgSHTR/0wQe6NJPZkXnLqE+Y71RgVgeLtb0Mbp7x1VVSuEemzblhlQPiux75MJDXL1BQIhY6+t1jEvpyc7ngJGTX0DNaU8zQjfN+w0Q4Y+BN/gxQwlIDQcC2skYrGWLS2dVLfjUDOSR13DHhc3CwpLgnTou736toPNyeFbCgedC3gW6sgs52hxIKJiwDyjyHWZRElQlBY038q6GOEtTtOp3cKq024BCWcIOMstlrhIszH8y5rjGT611N9h+pfcLuO0CowMUFqQeXiAVWedS7o9HFqZyxxnw/tF8MRTy0t+dmN2FkTbHJNM/yw1PapFIu5YtKYjKuK348tv5/p6AQtlO2ME6YQ17oeNICt7shAL745JJ0P0SkP/UrnmFGhAFxd87xZs3lSlC4YtLzDeKywTgdYg4sj3f45XRnjgynbpgVIz25F2eJYLsLsD0klAlMksXA7U5xC7X3ucbu1I8aIcLDpR8l1IIK5SG4buhCrPK0g2+z5lktsxZLn2fuieQV+wuCA+/n5Cz2I1A65c4oq+UarbD49o/FiuVNN3kU6kJ16fKTUWBA6TQ/DPy/ZTi0C++agBPYMRoRs869Hke/Q1er5zEGy8mHDV7KHG3QayPnpJHH8TlHm7LSEtFF68qyO6KEHohKP+FCzj5pmh+fHfp2E2vq45KXZDEHgfG2GKMC+wfA5GPwg5lgf3lBT1NR38A9hb+8+EJq33GRDeO+j7LiQ15Q6iPJMHA+vr52wMunmpuxb47gSfjogkLtPxhiKvIHMZbN2llByadI3TCT7yBUerdJcX62K2RXnT46+JpTh9pJhVmmf/le606W0S8/LjhYooh2P+yQQUbW5uLp8Slf151arZ0uv09zCoJXu80y9hOfw/V69T/OTc/Qy8RGBCHSJyCcTw4mwL7fcHNGo8Ef6W9YhliZLZMP887iTadC5eFik+Tt53N7y7qu6Vksf3EiqhHnKixV7xt5hb3YiBuRjhkxZX1aF2kPNP2MBB/S4TpKi66k315Wrx9cQzWFZ0QIXtFZ9hUpaCaZZZV5GKwrNwOpH65X893gdCbkvp/Xi2coVs9Eh+jTFYTLWev1yUGD6Le3GvOnnum1mwFCsrVGS/bNrssET038yCAGu1SPJx5iX0KX/MAGBMjYRyfmvCLpILNPG1PxmXtlLGTNv52QfaQi81ahN7QNwpabQpcbQfTqjsJF5X898WrZ/ZP4lj</go:docsCustomData>
</go:gDocsCustomXmlDataStorage>
</file>

<file path=customXml/itemProps1.xml><?xml version="1.0" encoding="utf-8"?>
<ds:datastoreItem xmlns:ds="http://schemas.openxmlformats.org/officeDocument/2006/customXml" ds:itemID="{DDDE7F1B-FC37-479C-BEA7-5B6BB90A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01008-f894-4240-bc75-ff4ecf82be34"/>
    <ds:schemaRef ds:uri="45548037-c3df-4f41-a022-f933a7c5e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A1805-8BD1-45E4-AF48-9BA52183B470}">
  <ds:schemaRefs>
    <ds:schemaRef ds:uri="http://schemas.microsoft.com/office/2006/metadata/properties"/>
    <ds:schemaRef ds:uri="http://schemas.microsoft.com/office/infopath/2007/PartnerControls"/>
    <ds:schemaRef ds:uri="45548037-c3df-4f41-a022-f933a7c5e6fa"/>
    <ds:schemaRef ds:uri="32e01008-f894-4240-bc75-ff4ecf82be34"/>
  </ds:schemaRefs>
</ds:datastoreItem>
</file>

<file path=customXml/itemProps3.xml><?xml version="1.0" encoding="utf-8"?>
<ds:datastoreItem xmlns:ds="http://schemas.openxmlformats.org/officeDocument/2006/customXml" ds:itemID="{BBF9ECCE-0F71-43DF-87F6-B349465BB8F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Bambridge</dc:creator>
  <cp:lastModifiedBy>Caitlin Bambridge</cp:lastModifiedBy>
  <cp:revision>14</cp:revision>
  <dcterms:created xsi:type="dcterms:W3CDTF">2023-03-20T00:57:00Z</dcterms:created>
  <dcterms:modified xsi:type="dcterms:W3CDTF">2023-03-20T01:32:00Z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0x010100965316C98BEA8447BF0E73CEDB5099CA</vt:lpwstr>
  </property>
  <property fmtid="{D5CDD505-2E9C-101B-9397-08002B2CF9AE}" pid="3" name="MediaServiceImageTags">
    <vt:lpwstr/>
  </property>
</Properties>
</file>